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黑体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 w:cs="黑体"/>
          <w:spacing w:val="-1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黑体" w:hAnsi="黑体" w:eastAsia="黑体" w:cs="黑体"/>
          <w:spacing w:val="-10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10"/>
          <w:kern w:val="0"/>
          <w:sz w:val="36"/>
          <w:szCs w:val="36"/>
        </w:rPr>
        <w:t>张家口市科协2020年度定向委托调研课题</w:t>
      </w:r>
    </w:p>
    <w:p>
      <w:pPr>
        <w:widowControl/>
        <w:jc w:val="center"/>
        <w:rPr>
          <w:rFonts w:ascii="黑体" w:hAnsi="黑体" w:eastAsia="黑体" w:cs="黑体"/>
          <w:spacing w:val="-10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1.“首都两区”建设背景下我市谷子产业发展及对策研究</w:t>
      </w:r>
    </w:p>
    <w:p>
      <w:pPr>
        <w:ind w:firstLine="640" w:firstLineChars="2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（省科协副主席、市农科院谷子研究所研究员 赵治海）</w:t>
      </w:r>
    </w:p>
    <w:p>
      <w:pPr>
        <w:ind w:left="638" w:leftChars="304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2.“首都两区”建设背景下我市马铃薯产业发展及对策研究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（市科协副主席、市农科院马铃薯研究所所长 马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恢）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9288E"/>
    <w:rsid w:val="0E2A4824"/>
    <w:rsid w:val="1A7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2020-07-15T01:39:00Z</dcterms:created>
  <dc:creator>Administrator</dc:creator>
  <cp:lastModifiedBy>Administrator</cp:lastModifiedBy>
  <dcterms:modified xsi:type="dcterms:W3CDTF">2020-07-15T01:40:45Z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