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黑体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 w:cs="黑体"/>
          <w:spacing w:val="-10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="黑体" w:hAnsi="黑体" w:eastAsia="黑体" w:cs="黑体"/>
          <w:spacing w:val="-10"/>
          <w:kern w:val="0"/>
          <w:sz w:val="36"/>
          <w:szCs w:val="36"/>
        </w:rPr>
      </w:pPr>
      <w:r>
        <w:rPr>
          <w:rFonts w:hint="eastAsia" w:ascii="黑体" w:hAnsi="黑体" w:eastAsia="黑体" w:cs="黑体"/>
          <w:spacing w:val="-10"/>
          <w:kern w:val="0"/>
          <w:sz w:val="36"/>
          <w:szCs w:val="36"/>
        </w:rPr>
        <w:t>张家口市科协2020年度调研课题选题参考目录</w:t>
      </w:r>
    </w:p>
    <w:p>
      <w:pPr>
        <w:widowControl/>
        <w:jc w:val="center"/>
        <w:rPr>
          <w:rFonts w:cs="宋体" w:asciiTheme="majorEastAsia" w:hAnsiTheme="majorEastAsia" w:eastAsiaTheme="majorEastAsia"/>
          <w:spacing w:val="-10"/>
          <w:kern w:val="0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1.张家口冰雪经济全产业链规划建设研究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2.张家口可再生能源产业现状和发展研究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3.张家口大数据产业发展现状及对策研究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4.改造提升张家口传统产业的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路径与策略研究</w:t>
      </w:r>
    </w:p>
    <w:p>
      <w:pPr>
        <w:ind w:firstLine="640" w:firstLineChars="200"/>
        <w:rPr>
          <w:rFonts w:ascii="仿宋" w:hAnsi="仿宋" w:eastAsia="仿宋" w:cs="宋体"/>
          <w:color w:val="000000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5.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2"/>
          <w:szCs w:val="32"/>
        </w:rPr>
        <w:t>文旅融合背景下张家口文化旅游产业结构调整与转型升级研究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6.医院、社区、居家养老服务平台体系建设研究</w:t>
      </w:r>
    </w:p>
    <w:p>
      <w:pPr>
        <w:ind w:firstLine="560" w:firstLineChars="200"/>
        <w:rPr>
          <w:rFonts w:ascii="仿宋" w:hAnsi="仿宋" w:eastAsia="仿宋" w:cs="宋体"/>
          <w:color w:val="000000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20"/>
          <w:kern w:val="0"/>
          <w:sz w:val="32"/>
          <w:szCs w:val="32"/>
        </w:rPr>
        <w:t>7.首都“两区”建设背景下我市产业转型发展和政策保障研究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8.乡村振兴背景下张家口特色农产品产业融合发展研究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9.张家口深度贫困地区科技需求现状及对策研究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10.张家口科技智库支撑体系构建的路径与策略研究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11.乡村振兴战略下张家口生态农业模式与效益研究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12.科协组织在应对突发公共事件中的作用和机制研究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13.我市科技人才科研状况调查与激励对策研究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14.科协组织服务国家治理体系和治理能力现代化战略研究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15.基层科协组织创新发展问题研究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16.青少年科技辅导员队伍建设研究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17.科技场馆中教育活动模式理论与实践研究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18.加强科技社团经费保障研究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19.科技社团助力科技成果转化落地研究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20.学会核心竞争力建设研究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21.科技工作者在“智慧科协”建设中需求和作用调研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22.“科技工作者之家”建设研究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23.我市科技社团改革发展现状和对策探究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F6A89"/>
    <w:rsid w:val="411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2020-07-15T01:40:00Z</dcterms:created>
  <dc:creator>Administrator</dc:creator>
  <cp:lastModifiedBy>Administrator</cp:lastModifiedBy>
  <dcterms:modified xsi:type="dcterms:W3CDTF">2020-07-15T01:41:42Z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